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A0A" w:rsidRDefault="005064FB" w:rsidP="005064FB">
      <w:pPr>
        <w:jc w:val="center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《应征公民体格检查标准》</w:t>
      </w:r>
      <w:r w:rsidRPr="005064FB">
        <w:rPr>
          <w:rFonts w:ascii="仿宋_GB2312" w:eastAsia="仿宋_GB2312" w:hint="eastAsia"/>
          <w:sz w:val="32"/>
        </w:rPr>
        <w:t>摘要</w:t>
      </w:r>
    </w:p>
    <w:p w:rsidR="005064FB" w:rsidRDefault="005064FB" w:rsidP="005064FB">
      <w:pPr>
        <w:jc w:val="center"/>
        <w:rPr>
          <w:rFonts w:ascii="仿宋_GB2312" w:eastAsia="仿宋_GB2312" w:hint="eastAsia"/>
          <w:sz w:val="32"/>
        </w:rPr>
      </w:pP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第一条 男性身高160cm以上，女性身高158cm以上，合格。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条件兵身高条件按有关标准执行。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第二条 体重符合下列条</w:t>
      </w:r>
      <w:bookmarkStart w:id="0" w:name="_GoBack"/>
      <w:bookmarkEnd w:id="0"/>
      <w:r w:rsidRPr="005064FB">
        <w:rPr>
          <w:rFonts w:ascii="仿宋_GB2312" w:eastAsia="仿宋_GB2312" w:hint="eastAsia"/>
          <w:sz w:val="28"/>
          <w:szCs w:val="28"/>
        </w:rPr>
        <w:t>件且空腹血糖&lt;7.0mmol/L的，合格。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（一）男性：17.5≤BMI&lt;30,其中：17.5≤男性身体条件兵BMI&lt;27；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（二）女性：17≤BMI&lt;24。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BMI≥28须加查血液化血红蛋白检查项目，糖化血红蛋白百分比&lt;6.5%，合格。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（BMI=体重（千克）除以身高（米）的平方）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第三条 颅脑外伤，颅脑畸形，颅脑手术史，脑外伤后综合症，不合格。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第四条 颈部运动功能受限，斜颈，Ⅲ度以上单纯性甲状腺肿，乳腺肿瘤，不合格。单纯性甲状腺肿，条件兵不合格。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第五条 骨、关节、滑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囊疾病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或损伤及其后遗症，骨、关节畸形，胸廓畸形，习惯性脱臼，颈、胸、腰椎骨折史，腰椎间盘突出，强直性脊柱炎，影响肢体功能的腱鞘疾病，不合格。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下列情况合格：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（一）可自行矫正的脊柱侧弯；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（二）四肢单纯性骨折，治愈1年后，X线片显示骨折线消失，复位良好，无功能障碍及后遗症（条件兵除外）；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（三)关节弹响排除骨关节疾病或损伤，不影响正常功能的；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lastRenderedPageBreak/>
        <w:t>（四）大骨节病仅指、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趾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关节稍粗大，无自觉症状，无功能障碍（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仅陆勤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人员）；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（五）轻度胸廓畸形（条件兵除外）。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第六条 肘关节过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伸超过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15度，肘关节外翻超过20度，或虽未超过前述规定但存在功能障碍，不合格。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第七条 下蹲不全，两下肢不等长超过2cm，膝内翻股骨内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髁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间距离和膝外翻胫骨内踝间距离超过7cm（条件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兵超过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4cm），或虽未超过前述规定但步态异常，不合格。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轻度下蹲不全（膝后夹角≤45度），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除条件兵外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双足并拢不能完全下蹲，或勉强下蹲不稳者，可调整下蹲姿势（双足分开不超过肩宽），调整姿势后能完全下蹲或轻度下蹲不全者，陆勤人员合格（臀肌挛缩综合征、跟腱短、下肢关节病变等病理性原因除外）。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第八条 手指、足趾残缺或畸形，足底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弓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完全消失的扁平足，重度皲裂症，不合格。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第九条 恶性肿瘤，面颈部长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径超过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1cm的良性肿瘤、囊肿，其他部位长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径超过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3cm的良性肿瘤、囊肿，或虽未超出前述规定但影响功能和训练的，不合格。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第十条 瘢痕体质，面颈部长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径超过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3cm或影响功能的瘢痕，其他部位影响功能的瘢痕，不合格。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第十一条 面颈部文身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，着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军队制式体能训练服其他裸露部位长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径超过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3cm的文身，其他部位长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径超过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10cm的文身，男性文眉、文眼线、</w:t>
      </w:r>
      <w:r w:rsidRPr="005064FB">
        <w:rPr>
          <w:rFonts w:ascii="仿宋_GB2312" w:eastAsia="仿宋_GB2312" w:hint="eastAsia"/>
          <w:sz w:val="28"/>
          <w:szCs w:val="28"/>
        </w:rPr>
        <w:lastRenderedPageBreak/>
        <w:t>文唇，女性文唇，不合格。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第十二条 脉管炎，动脉瘤，中、重度下肢静脉曲张和精索静脉曲张，不合格。下肢静脉曲张，精索静脉曲张，条件兵不合格。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第十三条 胸、腹腔手术史，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疝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，脱肛，肛瘘，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肛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旁脓肿，重度陈旧性肛裂，环状痔，混合痔，不合格。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下列情况合格：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（一）阑尾炎手术后半年以上，无后遗症；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（二）腹股沟疝、股疝手术后1年以上，无后遗症；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（三）2个以下且长径均在0.8cm以下的混合痔。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第十四条 泌尿生殖系统疾病或损伤及其后遗症，生殖器官畸形或发育不全，单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睾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，隐睾及其术后，不合格。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下列情况合格：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（一）无自觉症状的轻度非交通性精索鞘膜积液，不大于健侧睾丸（条件兵除外）；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（二）无自觉症状的睾丸鞘膜积液，包括睾丸在内不大于健侧睾丸1倍（条件兵除外）；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（三）交通性鞘膜积液，手术后1年以上无复发，无后遗症；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（四）无压痛、无自觉症状的精索、副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睾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小结节，数量在2个以下且长径均在0.5cm以下；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（五）包茎、包皮过长（条件兵除外）；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（六）轻度急性包皮炎、阴囊炎。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第十五条 重度腋臭，不合格。轻度腋臭，条件兵不合格。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lastRenderedPageBreak/>
        <w:t>第十六条 头癣，泛发性体癣，疥疮，慢性泛发性湿疹，慢性荨麻疹，泛发性神经性皮炎，银屑病，面颈部长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径超过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1cm的血管痣、色素痣、胎痣和白癜风，其他传染性或难 以治愈的皮肤病，不合格。多发性毛囊炎，皮肤对刺激物过敏或有接触性皮炎史，手足部位近3年连续发生冻疮，条件兵不合格。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下列情况合格：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（一）单发局限性神经性皮炎，长径在3cm以下；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（二）股癣，手（足）癣，甲（指、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趾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）癣，躯干花斑癣；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（三）身体其他部位白癜风不超过2处，每处长径在3cm以下。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第十七条 淋病，梅毒，软下疳，性病性淋巴肉芽肿，非淋菌性尿道炎，尖锐湿疣，生殖器疱疹，以及其他性传播疾病，不合格。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第二章 内科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第十八条 血压在下列范围，合格。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（一）收缩压≥90 mmHg，＜140 mmHg；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（二）舒张压≥60 mmHg，＜90 mmHg。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第十九条 心率在下列范围，合格。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（一）心率60～100次/分；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（二）心率50～59次/分或101～110次/分，经检查系生理性（条件兵除外）。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第二十条 高血压病，器质性心脏病，血管疾病，右位心脏，不合格。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下列情况合格：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（一）听诊发现心律不齐、心脏收缩期杂音的，经检查系生理性（条</w:t>
      </w:r>
      <w:r w:rsidRPr="005064FB">
        <w:rPr>
          <w:rFonts w:ascii="仿宋_GB2312" w:eastAsia="仿宋_GB2312" w:hint="eastAsia"/>
          <w:sz w:val="28"/>
          <w:szCs w:val="28"/>
        </w:rPr>
        <w:lastRenderedPageBreak/>
        <w:t>件兵除外）；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（二）直立性低血压、周围血管舒缩障碍（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仅陆勤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人员）。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第二十一条 慢性支气管炎，支气管扩张，支气管哮喘，肺大泡，气胸及气胸史，以及其他呼吸系统慢性疾病，不合格。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第二十二条 严重慢性胃、肠疾病，肝脏、胆囊、脾脏、胰腺疾病，内脏下垂，腹部包块，不合格。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下列情况合格：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（一）仰卧位，平静呼吸，在右锁骨中线肋缘下触及肝脏不超过1.5cm，剑突下不超过3cm，质软，边薄，平滑，无触痛、叩击痛，肝上界在正常范围，左肋缘下未触及脾脏，无贫血，营养状况良好；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（二）既往因患疟疾、血吸虫病、黑热病引起的脾脏肿大，现无自觉症状，无贫血，营养状况良好。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第二十三条 泌尿、血液、内分泌系统疾病，代谢性疾病，免疫性疾病，不合格。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第二十四条 艾滋病，病毒性肝炎，结核，流行性出血热，细菌性和阿米巴性痢疾，黑热病，伤寒，副伤寒，布鲁氏菌病，钩端螺旋体病，血吸虫病，疟疾，丝虫病，以及其他传染病，不合格。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下列情况合格：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（一）急性病毒性肝炎治愈后2年以上未再复发，无症状和体征，实验室检查正常；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（二）原发性肺结核、继发性肺结核、结核性胸膜炎、肾结核、腹膜结核，临床治愈后3年无复发（条件兵除外）；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lastRenderedPageBreak/>
        <w:t>（三）细菌性痢疾治愈1年以上；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（四）疟疾、黑热病、血吸虫病、阿米巴性痢疾、钩端螺旋体病、流行性出血热、伤寒、副伤寒、布鲁氏菌病，治愈2年以上，无后遗症；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（五）丝虫病治愈半年以上，无后遗症。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第二十五条 癫痫，以及其他神经系统疾病及后遗症，不合格。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第二十六条 精神分裂症，转换性障碍，分离性障碍，抑郁症，躁狂症，精神活性物质滥用和依赖，人格障碍，应激障碍， 睡眠障碍，进食障碍，精神发育迟滞，遗尿症，以及其他精神类疾病，不合格。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第二十七条 影响正常表达的口吃，不合格。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第三章 耳鼻咽喉科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第二十八条 听力测定双侧耳语均低于5m，不合格。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一侧耳语5m、另一侧不低于3m，陆勤人员合格。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第二十九条 眩晕病，不合格。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第三十条 耳廓明显畸形，外耳道闭锁，反复发炎的耳前瘘管，耳廓及外耳道湿疹，耳霉菌病，不合格。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轻度耳廓及外耳道湿疹，轻度耳霉菌病，陆勤人员合格。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第三十一条 鼓膜穿孔，化脓性中耳炎，乳突炎，以及其他难以治愈的耳病，不合格。鼓膜中度以上内陷，鼓膜瘢痕或钙化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斑超过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鼓膜的1/3，咽鼓管通气功能、耳气压功能及鼓膜活动不良，咽鼓管咽口或周围淋巴样组织增生，条件兵不合格。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鼓膜内陷、粘连、萎缩、瘢痕、钙化斑，条件兵合格。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第三十二条 嗅觉丧失，不合格。嗅觉迟钝，条件兵不合格。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lastRenderedPageBreak/>
        <w:t>第三十三条 鼻中隔穿孔，鼻畸形，重度肥厚性鼻炎，萎缩性鼻炎，重度鼻粘膜糜烂，鼻息肉，中鼻甲息肉样变，以及其他影响鼻功能的慢性鼻病，不合格。严重变应性鼻炎，肥厚性鼻炎，慢性鼻窦炎，严重鼻中隔偏曲，条件兵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不影响副鼻窦引流的中鼻甲肥大，中鼻道有少量粘液脓性分泌物，轻度萎缩性鼻炎，陆勤人员合格。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第三十四条 超过Ⅱ度肿大的慢性扁桃体炎，影响吞咽、发音功能难以治愈的咽、喉疾病，严重阻塞性睡眠呼吸暂停综合征，不合格。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第四章 眼科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第三十五条 任何一眼裸眼视力低于4.5，不合格。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任何一眼裸眼视力低于4.8，需进行矫正视力检查，任何一眼矫正视力低于4.8或矫正度数超过600度，不合格。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proofErr w:type="gramStart"/>
      <w:r w:rsidRPr="005064FB">
        <w:rPr>
          <w:rFonts w:ascii="仿宋_GB2312" w:eastAsia="仿宋_GB2312" w:hint="eastAsia"/>
          <w:sz w:val="28"/>
          <w:szCs w:val="28"/>
        </w:rPr>
        <w:t>屈光不正经准分子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激光手术（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不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含有晶体眼人工晶体植入术等其他术式）后半年以上，无并发症，任何一眼裸眼视力达到4.8，眼底检查正常，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除条件兵外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条件兵视力合格条件按有关标准执行。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第三十六条 色弱，色盲，不合格。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能够识别红、绿、黄、蓝、紫各单色者，陆勤人员合格。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第三十七条 影响眼功能的眼睑、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睑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缘、结膜、泪器疾病，不合格。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伸入角膜不超过2mm的假性翼状胬肉，陆勤人员合格。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第三十八条 眼球突出，眼球震颤，眼肌疾病，不合格。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15度以内的共同性内、外斜视，陆勤人员合格。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lastRenderedPageBreak/>
        <w:t>第三十九条 角膜、巩膜、虹膜睫状体疾病，瞳孔变形、运动障碍，不合格。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不影响视力的角膜云翳，合格。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第四十条 晶状体、玻璃体、视网膜、脉络膜、视神经疾病，以及青光眼，不合格。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先天性少数散在的晶状体小混浊点，合格。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第五章 口腔科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第四十一条深度龋齿超过3个，缺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齿超过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2个（经正畸治疗拔除、牙列整齐的除外），全口义齿及复杂的可摘局部义齿，重度牙周炎，影响咀嚼及发音功能的口腔疾病，颞颌关节疾病，唇、腭裂及唇裂术后明显瘢痕，不合格。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经治疗、修复后功能良好的龋齿、缺齿，合格。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第四十二条 中度以上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氟斑牙及牙釉质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发育不全，切牙、尖牙、双尖牙明显缺损或缺失，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超牙合超过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0.5cm，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开牙合超过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0.3cm，上下颌牙咬合到对侧牙龈的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深覆牙合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，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反牙合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，牙列不齐，重度牙龈炎，中度牙周炎，条件兵不合格。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下列情况合格：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（一）上下颌左右尖牙、双尖牙咬合相距0.3cm以内；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（二）切牙缺失1个，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经固定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义齿修复后功能良好，或牙列无间隙，替代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牙功能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良好；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（三）不影响咬合的个别切牙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牙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列不齐或重叠；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（四）不影响咬合的个别切牙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轻度反牙合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，无其他体征；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lastRenderedPageBreak/>
        <w:t>（五）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错牙合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畸形经正畸治疗后功能良好。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第四十三条 慢性腮腺炎，腮腺囊肿，口腔肿瘤，不合格。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第六章 妇科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第四十四条 闭经，严重痛经，子宫不规则出血，功能性子宫出血，子宫内膜异位症，不合格。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第四十五条 内外生殖器畸形或缺陷，不合格。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第四十六条 急、慢性盆腔炎，盆腔肿物，不合格。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第四十七条 霉菌性阴道炎，滴虫性阴道炎，不合格。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第四十八条 妊娠，不合格。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第七章 辅助检查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第四十九条 血细胞分析结果在下列范围，合格。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（一）血红蛋白：男性130～175g／L，女性115～150g／L；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（二）红细胞计数：男性4.3～5.8×1012／L，女性3.8～5.1×1012／L；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（三）白细胞计数：3.5～9.5×109／L；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（四）中性粒细胞百分数：40％～75％；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（五）淋巴细胞百分数：20％～50％；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（六）血小板计数：125～350×109／L。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血常规检查结果要结合临床及地区差异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作出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正确结论。血红蛋白、红细胞数、白细胞总数、白细胞分类、血小板计数稍高或稍低，根据所在地区人体正常值范围，在排除器质性病变的前提下，不作单项淘汰。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第五十条 血生化分析结果在下列范围，合格。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lastRenderedPageBreak/>
        <w:t>（一）血清丙氨酸氨基转移酶:男性9～50 U/L，女性7～40 U/L；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血清丙氨酸氨基转移酶，男性&gt;50 U/L、≤60 U/L，女性&gt;40 U/L、≤50 U/L，应当结合临床物理检查，在排除疾病的情况下，视为合格，但须从严掌握；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（二）血清肌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酐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：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酶法：男性59～104μ</w:t>
      </w:r>
      <w:proofErr w:type="spellStart"/>
      <w:r w:rsidRPr="005064FB">
        <w:rPr>
          <w:rFonts w:ascii="仿宋_GB2312" w:eastAsia="仿宋_GB2312" w:hint="eastAsia"/>
          <w:sz w:val="28"/>
          <w:szCs w:val="28"/>
        </w:rPr>
        <w:t>mol</w:t>
      </w:r>
      <w:proofErr w:type="spellEnd"/>
      <w:r w:rsidRPr="005064FB">
        <w:rPr>
          <w:rFonts w:ascii="仿宋_GB2312" w:eastAsia="仿宋_GB2312" w:hint="eastAsia"/>
          <w:sz w:val="28"/>
          <w:szCs w:val="28"/>
        </w:rPr>
        <w:t>/L，女性45～84μ</w:t>
      </w:r>
      <w:proofErr w:type="spellStart"/>
      <w:r w:rsidRPr="005064FB">
        <w:rPr>
          <w:rFonts w:ascii="仿宋_GB2312" w:eastAsia="仿宋_GB2312" w:hint="eastAsia"/>
          <w:sz w:val="28"/>
          <w:szCs w:val="28"/>
        </w:rPr>
        <w:t>mol</w:t>
      </w:r>
      <w:proofErr w:type="spellEnd"/>
      <w:r w:rsidRPr="005064FB">
        <w:rPr>
          <w:rFonts w:ascii="仿宋_GB2312" w:eastAsia="仿宋_GB2312" w:hint="eastAsia"/>
          <w:sz w:val="28"/>
          <w:szCs w:val="28"/>
        </w:rPr>
        <w:t>/L；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苦味酸速率法：男性62～115μ</w:t>
      </w:r>
      <w:proofErr w:type="spellStart"/>
      <w:r w:rsidRPr="005064FB">
        <w:rPr>
          <w:rFonts w:ascii="仿宋_GB2312" w:eastAsia="仿宋_GB2312" w:hint="eastAsia"/>
          <w:sz w:val="28"/>
          <w:szCs w:val="28"/>
        </w:rPr>
        <w:t>mol</w:t>
      </w:r>
      <w:proofErr w:type="spellEnd"/>
      <w:r w:rsidRPr="005064FB">
        <w:rPr>
          <w:rFonts w:ascii="仿宋_GB2312" w:eastAsia="仿宋_GB2312" w:hint="eastAsia"/>
          <w:sz w:val="28"/>
          <w:szCs w:val="28"/>
        </w:rPr>
        <w:t>/L，女性53～97μ</w:t>
      </w:r>
      <w:proofErr w:type="spellStart"/>
      <w:r w:rsidRPr="005064FB">
        <w:rPr>
          <w:rFonts w:ascii="仿宋_GB2312" w:eastAsia="仿宋_GB2312" w:hint="eastAsia"/>
          <w:sz w:val="28"/>
          <w:szCs w:val="28"/>
        </w:rPr>
        <w:t>mol</w:t>
      </w:r>
      <w:proofErr w:type="spellEnd"/>
      <w:r w:rsidRPr="005064FB">
        <w:rPr>
          <w:rFonts w:ascii="仿宋_GB2312" w:eastAsia="仿宋_GB2312" w:hint="eastAsia"/>
          <w:sz w:val="28"/>
          <w:szCs w:val="28"/>
        </w:rPr>
        <w:t>/L；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苦味酸去蛋白终点法：男性44～133μ</w:t>
      </w:r>
      <w:proofErr w:type="spellStart"/>
      <w:r w:rsidRPr="005064FB">
        <w:rPr>
          <w:rFonts w:ascii="仿宋_GB2312" w:eastAsia="仿宋_GB2312" w:hint="eastAsia"/>
          <w:sz w:val="28"/>
          <w:szCs w:val="28"/>
        </w:rPr>
        <w:t>mol</w:t>
      </w:r>
      <w:proofErr w:type="spellEnd"/>
      <w:r w:rsidRPr="005064FB">
        <w:rPr>
          <w:rFonts w:ascii="仿宋_GB2312" w:eastAsia="仿宋_GB2312" w:hint="eastAsia"/>
          <w:sz w:val="28"/>
          <w:szCs w:val="28"/>
        </w:rPr>
        <w:t>/L，女性70～106μ</w:t>
      </w:r>
      <w:proofErr w:type="spellStart"/>
      <w:r w:rsidRPr="005064FB">
        <w:rPr>
          <w:rFonts w:ascii="仿宋_GB2312" w:eastAsia="仿宋_GB2312" w:hint="eastAsia"/>
          <w:sz w:val="28"/>
          <w:szCs w:val="28"/>
        </w:rPr>
        <w:t>mol</w:t>
      </w:r>
      <w:proofErr w:type="spellEnd"/>
      <w:r w:rsidRPr="005064FB">
        <w:rPr>
          <w:rFonts w:ascii="仿宋_GB2312" w:eastAsia="仿宋_GB2312" w:hint="eastAsia"/>
          <w:sz w:val="28"/>
          <w:szCs w:val="28"/>
        </w:rPr>
        <w:t>/L；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（三）血清尿素：2.9～8.2mmol/L。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第五十一条 乙型肝炎表面抗原检测阳性，艾滋病病毒（HIV1+2）抗体检测阳性，不合格。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第五十二条 尿常规检查结果在下列范围，合格。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（一）尿蛋白：阴性至微量；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（二）尿酮体：阴性；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（三）尿糖：阴性；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（四）胆红素：阴性；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（五）尿胆原：0.1～1.0 Eμ／dl(弱阳性)。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尿常规检查结果要结合临床及地区差异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作出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正确结论。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第五十三条 尿液离心沉淀标本镜检结果在下列范围，合格。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（一）红细胞：男性0～偶见／高倍镜，女性0～3／高倍镜，女性不超过6个/高倍镜应结合外阴检查排除疾病；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（二）白细胞：男性0～3／高倍镜，女性0～5／高倍镜，不超过6</w:t>
      </w:r>
      <w:r w:rsidRPr="005064FB">
        <w:rPr>
          <w:rFonts w:ascii="仿宋_GB2312" w:eastAsia="仿宋_GB2312" w:hint="eastAsia"/>
          <w:sz w:val="28"/>
          <w:szCs w:val="28"/>
        </w:rPr>
        <w:lastRenderedPageBreak/>
        <w:t>个/高倍镜应结合外生殖器或外阴检查排除疾病；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（三）管型：无或偶见透明管型，无其他管型。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第五十四条 尿液毒品检测阳性，不合格。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第五十五条 尿液妊娠试验阴性，合格。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尿液妊娠试验阳性、但血清妊娠试验阴性，合格。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第五十六条 大便常规检查结果在下列范围，合格。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（一）外观：黄软；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（二）镜检：红、白细胞各0～2／高倍镜，无钩虫、鞭虫、绦虫、血吸虫、肝吸虫、姜片虫卵及肠道原虫。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大便常规检查，在地方性寄生虫病和血吸虫病流行地区为必检项目，其他地区根据需要进行检查。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第五十七条 胸部X射线检查结果在下列范围内，合格。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（一）胸部X射线检查未见异常；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（二）孤立散在的钙化点(直径不超过0.5cm)，双肺野不超过3个，密度高，边缘清晰，周围无浸润现象（条件兵除外）；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（三）肺纹理轻度增强(无呼吸道病史，无自觉症状)；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（四）一侧肋膈角轻度变钝(无心、肺、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胸疾病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史，无自觉症状)。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第五十八条 心电图检查结果在下列范围内，合格。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（一）正常心电图；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（二）大致正常心电图。大致正常心电图范围按有关规定执行。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第五十九条 腹部超声检查发现恶性征象、病理性脾肿大、胰腺病变、肝肾弥漫性实质损害、肾盂积水、结石、内脏反位、单肾以及其他病</w:t>
      </w:r>
      <w:r w:rsidRPr="005064FB">
        <w:rPr>
          <w:rFonts w:ascii="仿宋_GB2312" w:eastAsia="仿宋_GB2312" w:hint="eastAsia"/>
          <w:sz w:val="28"/>
          <w:szCs w:val="28"/>
        </w:rPr>
        <w:lastRenderedPageBreak/>
        <w:t>变和异常的，不合格。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下列情况合格（第五至十一款，条件兵除外）：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（一）肝、胆、胰、脾、双肾未见明显异常；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（二）轻、中度脂肪肝且肝功能正常；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（三）胆囊息肉样病变，数量3个以下且长径均在0.5cm以下；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（四）副脾；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（五）肝肾囊肿和血管瘤单脏器数量3个以下且长径均在1cm以下；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（六）单发肝肾囊肿和血管瘤长径3cm以下；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（七）肝、脾内钙化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灶数量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3个以下且长径均在1cm以下；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（八）双肾实质钙化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灶数量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3个以下且长径1cm以下；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（九）双肾错构瘤数量2个以下且长径均在1cm以下；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（十）肾盂宽不超过1.5cm，输尿管不增宽；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（十一）脾脏长径10cm以下，厚度4.5cm以下；脾脏长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径超过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10cm或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厚径超过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4.5cm，但</w:t>
      </w:r>
      <w:proofErr w:type="gramStart"/>
      <w:r w:rsidRPr="005064FB">
        <w:rPr>
          <w:rFonts w:ascii="仿宋_GB2312" w:eastAsia="仿宋_GB2312" w:hint="eastAsia"/>
          <w:sz w:val="28"/>
          <w:szCs w:val="28"/>
        </w:rPr>
        <w:t>脾面积</w:t>
      </w:r>
      <w:proofErr w:type="gramEnd"/>
      <w:r w:rsidRPr="005064FB">
        <w:rPr>
          <w:rFonts w:ascii="仿宋_GB2312" w:eastAsia="仿宋_GB2312" w:hint="eastAsia"/>
          <w:sz w:val="28"/>
          <w:szCs w:val="28"/>
        </w:rPr>
        <w:t>测量（0.8×长径×厚径）38cm2以下，排除器质性病变。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第六十条 妇科超声检查发现子宫肌瘤、附件区不明性质包块、以及其他病变和异常的，不合格。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下列情况合格：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（一）子宫、卵巢大小形态未见明显异常；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（二）不伴其他异常的盆腔积液深度不超过2cm；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（三）单发附件区、卵巢囊肿长径小于3cm。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第八章 士兵职业基本适应性检测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lastRenderedPageBreak/>
        <w:t>士兵职业基本适应性检测合格条件按有关规定执行。</w:t>
      </w:r>
    </w:p>
    <w:p w:rsidR="005064FB" w:rsidRPr="005064FB" w:rsidRDefault="005064FB" w:rsidP="005064FB">
      <w:pPr>
        <w:jc w:val="left"/>
        <w:rPr>
          <w:rFonts w:ascii="仿宋_GB2312" w:eastAsia="仿宋_GB2312" w:hint="eastAsia"/>
          <w:sz w:val="28"/>
          <w:szCs w:val="28"/>
        </w:rPr>
      </w:pPr>
      <w:r w:rsidRPr="005064FB">
        <w:rPr>
          <w:rFonts w:ascii="仿宋_GB2312" w:eastAsia="仿宋_GB2312" w:hint="eastAsia"/>
          <w:sz w:val="28"/>
          <w:szCs w:val="28"/>
        </w:rPr>
        <w:t>（注：条件兵，指坦克乘员、水面舰艇、潜艇、空降兵、特种部队等对应征青年政治、身体、文化、心理有特殊要求的兵员；条件兵合格或不合格的具体类别和标准，按照有关规定执行。）</w:t>
      </w:r>
    </w:p>
    <w:sectPr w:rsidR="005064FB" w:rsidRPr="005064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7CB" w:rsidRDefault="002B37CB" w:rsidP="005064FB">
      <w:r>
        <w:separator/>
      </w:r>
    </w:p>
  </w:endnote>
  <w:endnote w:type="continuationSeparator" w:id="0">
    <w:p w:rsidR="002B37CB" w:rsidRDefault="002B37CB" w:rsidP="0050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7CB" w:rsidRDefault="002B37CB" w:rsidP="005064FB">
      <w:r>
        <w:separator/>
      </w:r>
    </w:p>
  </w:footnote>
  <w:footnote w:type="continuationSeparator" w:id="0">
    <w:p w:rsidR="002B37CB" w:rsidRDefault="002B37CB" w:rsidP="005064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583"/>
    <w:rsid w:val="000031C6"/>
    <w:rsid w:val="002B37CB"/>
    <w:rsid w:val="005064FB"/>
    <w:rsid w:val="00861A59"/>
    <w:rsid w:val="0097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64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064F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064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064F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64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064F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064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064F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918</Words>
  <Characters>5238</Characters>
  <Application>Microsoft Office Word</Application>
  <DocSecurity>0</DocSecurity>
  <Lines>43</Lines>
  <Paragraphs>12</Paragraphs>
  <ScaleCrop>false</ScaleCrop>
  <Company/>
  <LinksUpToDate>false</LinksUpToDate>
  <CharactersWithSpaces>6144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2022-02-06T12:30:00Z</dcterms:created>
  <dcterms:modified xsi:type="dcterms:W3CDTF">2022-02-06T12:31:00Z</dcterms:modified>
</cp:coreProperties>
</file>